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7AAE8" w14:textId="2EED5FD2" w:rsidR="007D1C44" w:rsidRPr="00E31B8C" w:rsidRDefault="00E31B8C" w:rsidP="00DC39B6">
      <w:pPr>
        <w:jc w:val="center"/>
        <w:rPr>
          <w:sz w:val="28"/>
          <w:lang w:eastAsia="fr-FR"/>
        </w:rPr>
      </w:pPr>
      <w:r w:rsidRPr="00E31B8C">
        <w:rPr>
          <w:sz w:val="28"/>
          <w:lang w:eastAsia="fr-FR"/>
        </w:rPr>
        <w:t>CBCT Dose C</w:t>
      </w:r>
      <w:r w:rsidR="00C979F9" w:rsidRPr="00E31B8C">
        <w:rPr>
          <w:sz w:val="28"/>
          <w:lang w:eastAsia="fr-FR"/>
        </w:rPr>
        <w:t>alculation</w:t>
      </w:r>
      <w:r w:rsidRPr="00E31B8C">
        <w:rPr>
          <w:sz w:val="28"/>
          <w:lang w:eastAsia="fr-FR"/>
        </w:rPr>
        <w:t>: Accuracy Assessment of four Different M</w:t>
      </w:r>
      <w:r w:rsidR="00523709" w:rsidRPr="00E31B8C">
        <w:rPr>
          <w:sz w:val="28"/>
          <w:lang w:eastAsia="fr-FR"/>
        </w:rPr>
        <w:t>ethods</w:t>
      </w:r>
    </w:p>
    <w:p w14:paraId="112302AB" w14:textId="77777777" w:rsidR="00523709" w:rsidRPr="00E31B8C" w:rsidRDefault="00523709" w:rsidP="00686020">
      <w:pPr>
        <w:jc w:val="both"/>
        <w:rPr>
          <w:sz w:val="28"/>
          <w:lang w:eastAsia="fr-FR"/>
        </w:rPr>
      </w:pPr>
    </w:p>
    <w:p w14:paraId="67850CAE" w14:textId="77777777" w:rsidR="009E3FAD" w:rsidRPr="00E31B8C" w:rsidRDefault="009E3FAD" w:rsidP="009E3FAD">
      <w:pPr>
        <w:spacing w:line="360" w:lineRule="auto"/>
      </w:pPr>
      <w:r w:rsidRPr="00E31B8C">
        <w:t>A. Barateau (1,2), N. Perichon (3), C. Hervé(3), O. Henry (3), R. De Crevoisier (1,2,3), C. Lafond (1,2,3)</w:t>
      </w:r>
    </w:p>
    <w:p w14:paraId="0FB543B0" w14:textId="77777777" w:rsidR="00523709" w:rsidRPr="00E31B8C" w:rsidRDefault="00523709" w:rsidP="00523709">
      <w:pPr>
        <w:spacing w:line="360" w:lineRule="auto"/>
      </w:pPr>
    </w:p>
    <w:p w14:paraId="37F27BA6" w14:textId="3C7DBDF0" w:rsidR="00523709" w:rsidRPr="00E31B8C" w:rsidRDefault="00523709" w:rsidP="00523709">
      <w:pPr>
        <w:pStyle w:val="Sansinterligne"/>
        <w:rPr>
          <w:lang w:val="en-GB"/>
        </w:rPr>
      </w:pPr>
      <w:r w:rsidRPr="00E31B8C">
        <w:rPr>
          <w:lang w:val="en-GB"/>
        </w:rPr>
        <w:t xml:space="preserve">1 Inserm, U1099, 35000 Rennes, France </w:t>
      </w:r>
    </w:p>
    <w:p w14:paraId="6C7E586F" w14:textId="0ED629F4" w:rsidR="00523709" w:rsidRPr="00E31B8C" w:rsidRDefault="00523709" w:rsidP="00523709">
      <w:pPr>
        <w:pStyle w:val="Sansinterligne"/>
        <w:rPr>
          <w:rFonts w:asciiTheme="minorHAnsi" w:eastAsiaTheme="minorHAnsi" w:hAnsiTheme="minorHAnsi" w:cstheme="minorBidi"/>
          <w:lang w:val="en-GB"/>
        </w:rPr>
      </w:pPr>
      <w:r w:rsidRPr="00E31B8C">
        <w:rPr>
          <w:rFonts w:asciiTheme="minorHAnsi" w:eastAsiaTheme="minorHAnsi" w:hAnsiTheme="minorHAnsi" w:cstheme="minorBidi"/>
          <w:lang w:val="en-GB"/>
        </w:rPr>
        <w:t>2 Université de Rennes-1, LTSI, 35000 Rennes, France</w:t>
      </w:r>
    </w:p>
    <w:p w14:paraId="46137EF4" w14:textId="2793BD63" w:rsidR="00523709" w:rsidRPr="00E31B8C" w:rsidRDefault="00523709" w:rsidP="00523709">
      <w:pPr>
        <w:pStyle w:val="Sansinterligne"/>
        <w:rPr>
          <w:lang w:val="en-GB"/>
        </w:rPr>
      </w:pPr>
      <w:r w:rsidRPr="00E31B8C">
        <w:rPr>
          <w:lang w:val="en-GB"/>
        </w:rPr>
        <w:t>3 Centre Eugène Marquis, Rennes, France</w:t>
      </w:r>
    </w:p>
    <w:p w14:paraId="74FA2E61" w14:textId="77777777" w:rsidR="00523709" w:rsidRPr="00E31B8C" w:rsidRDefault="00523709" w:rsidP="00523709">
      <w:pPr>
        <w:pStyle w:val="Sansinterligne"/>
        <w:rPr>
          <w:lang w:val="en-GB"/>
        </w:rPr>
      </w:pPr>
    </w:p>
    <w:p w14:paraId="3CD233FA" w14:textId="77777777" w:rsidR="00523709" w:rsidRPr="00E31B8C" w:rsidRDefault="00523709" w:rsidP="00523709"/>
    <w:p w14:paraId="6720D7A8" w14:textId="77777777" w:rsidR="00523709" w:rsidRPr="00E31B8C" w:rsidRDefault="00523709" w:rsidP="00523709">
      <w:pPr>
        <w:jc w:val="both"/>
        <w:rPr>
          <w:b/>
          <w:bCs/>
          <w:i/>
          <w:iCs/>
          <w:lang w:eastAsia="fr-FR"/>
        </w:rPr>
      </w:pPr>
      <w:r w:rsidRPr="00E31B8C">
        <w:rPr>
          <w:b/>
          <w:bCs/>
          <w:i/>
          <w:iCs/>
          <w:lang w:eastAsia="fr-FR"/>
        </w:rPr>
        <w:t>Introduction</w:t>
      </w:r>
    </w:p>
    <w:p w14:paraId="41ECA591" w14:textId="1785AFF3" w:rsidR="00523709" w:rsidRPr="00E31B8C" w:rsidRDefault="0021032F" w:rsidP="00523709">
      <w:pPr>
        <w:jc w:val="both"/>
        <w:rPr>
          <w:bCs/>
          <w:iCs/>
          <w:lang w:eastAsia="fr-FR"/>
        </w:rPr>
      </w:pPr>
      <w:r>
        <w:rPr>
          <w:bCs/>
          <w:iCs/>
          <w:lang w:eastAsia="fr-FR"/>
        </w:rPr>
        <w:t>Cone Beam CT (</w:t>
      </w:r>
      <w:r w:rsidR="00523709" w:rsidRPr="00E31B8C">
        <w:rPr>
          <w:bCs/>
          <w:iCs/>
          <w:lang w:eastAsia="fr-FR"/>
        </w:rPr>
        <w:t>CBCT</w:t>
      </w:r>
      <w:r>
        <w:rPr>
          <w:bCs/>
          <w:iCs/>
          <w:lang w:eastAsia="fr-FR"/>
        </w:rPr>
        <w:t>)</w:t>
      </w:r>
      <w:r w:rsidR="00523709" w:rsidRPr="00E31B8C">
        <w:rPr>
          <w:bCs/>
          <w:iCs/>
          <w:lang w:eastAsia="fr-FR"/>
        </w:rPr>
        <w:t xml:space="preserve"> images </w:t>
      </w:r>
      <w:r>
        <w:rPr>
          <w:bCs/>
          <w:iCs/>
          <w:lang w:eastAsia="fr-FR"/>
        </w:rPr>
        <w:t>aim</w:t>
      </w:r>
      <w:r w:rsidR="00E31B8C" w:rsidRPr="00E31B8C">
        <w:rPr>
          <w:bCs/>
          <w:iCs/>
          <w:lang w:eastAsia="fr-FR"/>
        </w:rPr>
        <w:t xml:space="preserve"> at </w:t>
      </w:r>
      <w:r w:rsidR="00523709" w:rsidRPr="00E31B8C">
        <w:rPr>
          <w:bCs/>
          <w:iCs/>
          <w:lang w:eastAsia="fr-FR"/>
        </w:rPr>
        <w:t>targe</w:t>
      </w:r>
      <w:r w:rsidR="003C4BB7" w:rsidRPr="00E31B8C">
        <w:rPr>
          <w:bCs/>
          <w:iCs/>
          <w:lang w:eastAsia="fr-FR"/>
        </w:rPr>
        <w:t>t volume repositioning before treatment fraction</w:t>
      </w:r>
      <w:r w:rsidR="00523709" w:rsidRPr="00E31B8C">
        <w:rPr>
          <w:bCs/>
          <w:iCs/>
          <w:lang w:eastAsia="fr-FR"/>
        </w:rPr>
        <w:t xml:space="preserve">. These images </w:t>
      </w:r>
      <w:r w:rsidR="00E31B8C" w:rsidRPr="00E31B8C">
        <w:rPr>
          <w:bCs/>
          <w:iCs/>
          <w:lang w:eastAsia="fr-FR"/>
        </w:rPr>
        <w:t>may</w:t>
      </w:r>
      <w:r w:rsidR="00523709" w:rsidRPr="00E31B8C">
        <w:rPr>
          <w:bCs/>
          <w:iCs/>
          <w:lang w:eastAsia="fr-FR"/>
        </w:rPr>
        <w:t xml:space="preserve"> be used for dose calculation in order to dosimetrically quantify anatomic</w:t>
      </w:r>
      <w:r w:rsidR="00FA08BD" w:rsidRPr="00E31B8C">
        <w:rPr>
          <w:bCs/>
          <w:iCs/>
          <w:lang w:eastAsia="fr-FR"/>
        </w:rPr>
        <w:t xml:space="preserve">al variations </w:t>
      </w:r>
      <w:r w:rsidR="00E31B8C" w:rsidRPr="00E31B8C">
        <w:rPr>
          <w:bCs/>
          <w:iCs/>
          <w:lang w:eastAsia="fr-FR"/>
        </w:rPr>
        <w:t>that occurs</w:t>
      </w:r>
      <w:r w:rsidR="00523709" w:rsidRPr="00E31B8C">
        <w:rPr>
          <w:bCs/>
          <w:iCs/>
          <w:lang w:eastAsia="fr-FR"/>
        </w:rPr>
        <w:t xml:space="preserve"> during treatment. </w:t>
      </w:r>
      <w:r w:rsidR="00E31B8C" w:rsidRPr="00E31B8C">
        <w:rPr>
          <w:bCs/>
          <w:iCs/>
          <w:lang w:eastAsia="fr-FR"/>
        </w:rPr>
        <w:t>The m</w:t>
      </w:r>
      <w:r w:rsidR="00523709" w:rsidRPr="00E31B8C">
        <w:rPr>
          <w:bCs/>
          <w:iCs/>
          <w:lang w:eastAsia="fr-FR"/>
        </w:rPr>
        <w:t>ain limits are image quality, Hounsfield numbers</w:t>
      </w:r>
      <w:r w:rsidR="003862CF">
        <w:rPr>
          <w:bCs/>
          <w:iCs/>
          <w:lang w:eastAsia="fr-FR"/>
        </w:rPr>
        <w:t xml:space="preserve"> (HU) consistency and CBCT reconstructio</w:t>
      </w:r>
      <w:r w:rsidR="00081569">
        <w:rPr>
          <w:bCs/>
          <w:iCs/>
          <w:lang w:eastAsia="fr-FR"/>
        </w:rPr>
        <w:t>n</w:t>
      </w:r>
      <w:r w:rsidR="00523709" w:rsidRPr="00E31B8C">
        <w:rPr>
          <w:bCs/>
          <w:iCs/>
          <w:lang w:eastAsia="fr-FR"/>
        </w:rPr>
        <w:t xml:space="preserve"> size. This study aims to </w:t>
      </w:r>
      <w:r w:rsidR="0042688F">
        <w:rPr>
          <w:bCs/>
          <w:iCs/>
          <w:lang w:eastAsia="fr-FR"/>
        </w:rPr>
        <w:t>assess accuracy of</w:t>
      </w:r>
      <w:r w:rsidR="00523709" w:rsidRPr="00E31B8C">
        <w:rPr>
          <w:bCs/>
          <w:iCs/>
          <w:lang w:eastAsia="fr-FR"/>
        </w:rPr>
        <w:t xml:space="preserve"> several CBCT dose calculation methods.  </w:t>
      </w:r>
    </w:p>
    <w:p w14:paraId="072A1ACA" w14:textId="77777777" w:rsidR="00523709" w:rsidRPr="00E31B8C" w:rsidRDefault="00523709" w:rsidP="00686020">
      <w:pPr>
        <w:jc w:val="both"/>
        <w:rPr>
          <w:sz w:val="28"/>
        </w:rPr>
      </w:pPr>
    </w:p>
    <w:p w14:paraId="6345E0BD" w14:textId="36FEC24F" w:rsidR="009E3FAD" w:rsidRPr="00E31B8C" w:rsidRDefault="009E3FAD" w:rsidP="009E3FAD">
      <w:pPr>
        <w:jc w:val="both"/>
        <w:rPr>
          <w:b/>
          <w:bCs/>
          <w:i/>
          <w:iCs/>
          <w:lang w:eastAsia="fr-FR"/>
        </w:rPr>
      </w:pPr>
      <w:r w:rsidRPr="00E31B8C">
        <w:rPr>
          <w:b/>
          <w:bCs/>
          <w:i/>
          <w:iCs/>
          <w:lang w:eastAsia="fr-FR"/>
        </w:rPr>
        <w:t>Methods</w:t>
      </w:r>
    </w:p>
    <w:p w14:paraId="0ACBAEF8" w14:textId="54546630" w:rsidR="009E3FAD" w:rsidRPr="00E31B8C" w:rsidRDefault="00DC39B6" w:rsidP="00C6446A">
      <w:pPr>
        <w:jc w:val="both"/>
        <w:rPr>
          <w:bCs/>
          <w:iCs/>
          <w:lang w:eastAsia="fr-FR"/>
        </w:rPr>
      </w:pPr>
      <w:r w:rsidRPr="00E31B8C">
        <w:rPr>
          <w:bCs/>
          <w:iCs/>
          <w:lang w:eastAsia="fr-FR"/>
        </w:rPr>
        <w:t xml:space="preserve">This study deals with four CBCT (XVI, Elekta) and CT image sets acquired </w:t>
      </w:r>
      <w:r w:rsidR="00E31B8C" w:rsidRPr="00E31B8C">
        <w:rPr>
          <w:bCs/>
          <w:iCs/>
          <w:lang w:eastAsia="fr-FR"/>
        </w:rPr>
        <w:t xml:space="preserve">on </w:t>
      </w:r>
      <w:r w:rsidRPr="00E31B8C">
        <w:rPr>
          <w:bCs/>
          <w:iCs/>
          <w:lang w:eastAsia="fr-FR"/>
        </w:rPr>
        <w:t xml:space="preserve">the same day in </w:t>
      </w:r>
      <w:r w:rsidR="003C4BB7" w:rsidRPr="00E31B8C">
        <w:rPr>
          <w:bCs/>
          <w:iCs/>
          <w:lang w:eastAsia="fr-FR"/>
        </w:rPr>
        <w:t xml:space="preserve">context of </w:t>
      </w:r>
      <w:r w:rsidRPr="00E31B8C">
        <w:rPr>
          <w:bCs/>
          <w:iCs/>
          <w:lang w:eastAsia="fr-FR"/>
        </w:rPr>
        <w:t xml:space="preserve">weekly </w:t>
      </w:r>
      <w:r w:rsidR="00E31B8C">
        <w:rPr>
          <w:bCs/>
          <w:iCs/>
          <w:lang w:eastAsia="fr-FR"/>
        </w:rPr>
        <w:t>dose planning</w:t>
      </w:r>
      <w:r w:rsidR="003C4BB7" w:rsidRPr="00E31B8C">
        <w:rPr>
          <w:bCs/>
          <w:iCs/>
          <w:lang w:eastAsia="fr-FR"/>
        </w:rPr>
        <w:t xml:space="preserve"> </w:t>
      </w:r>
      <w:r w:rsidR="00C6446A" w:rsidRPr="00E31B8C">
        <w:rPr>
          <w:bCs/>
          <w:iCs/>
          <w:lang w:eastAsia="fr-FR"/>
        </w:rPr>
        <w:t>of one H&amp;N patient treated with VMAT technique. CT-CBCT sets were used to quantify CBCT dose calculation accuracy</w:t>
      </w:r>
      <w:r w:rsidR="003C4BB7" w:rsidRPr="00E31B8C">
        <w:rPr>
          <w:bCs/>
          <w:iCs/>
          <w:lang w:eastAsia="fr-FR"/>
        </w:rPr>
        <w:t xml:space="preserve"> by</w:t>
      </w:r>
      <w:r w:rsidR="00C6446A" w:rsidRPr="00E31B8C">
        <w:rPr>
          <w:bCs/>
          <w:iCs/>
          <w:lang w:eastAsia="fr-FR"/>
        </w:rPr>
        <w:t xml:space="preserve"> investigating four methods: </w:t>
      </w:r>
      <w:r w:rsidR="009E3FAD" w:rsidRPr="00E31B8C">
        <w:rPr>
          <w:bCs/>
          <w:iCs/>
          <w:lang w:eastAsia="fr-FR"/>
        </w:rPr>
        <w:t xml:space="preserve">i) </w:t>
      </w:r>
      <w:r w:rsidR="00C6446A" w:rsidRPr="00E31B8C">
        <w:rPr>
          <w:bCs/>
          <w:iCs/>
          <w:lang w:eastAsia="fr-FR"/>
        </w:rPr>
        <w:t xml:space="preserve">use of a density to </w:t>
      </w:r>
      <w:r w:rsidR="00771594">
        <w:rPr>
          <w:bCs/>
          <w:iCs/>
          <w:lang w:eastAsia="fr-FR"/>
        </w:rPr>
        <w:t>HU</w:t>
      </w:r>
      <w:r w:rsidR="00C6446A" w:rsidRPr="00E31B8C">
        <w:rPr>
          <w:bCs/>
          <w:iCs/>
          <w:lang w:eastAsia="fr-FR"/>
        </w:rPr>
        <w:t xml:space="preserve"> relation from phantom CBCT image (</w:t>
      </w:r>
      <w:r w:rsidR="00E31B8C" w:rsidRPr="00E31B8C">
        <w:rPr>
          <w:bCs/>
          <w:iCs/>
          <w:lang w:eastAsia="fr-FR"/>
        </w:rPr>
        <w:t>phantom HU-D relation</w:t>
      </w:r>
      <w:r w:rsidR="00C6446A" w:rsidRPr="00E31B8C">
        <w:rPr>
          <w:bCs/>
          <w:iCs/>
          <w:lang w:eastAsia="fr-FR"/>
        </w:rPr>
        <w:t>)</w:t>
      </w:r>
      <w:r w:rsidR="009E3FAD" w:rsidRPr="00E31B8C">
        <w:rPr>
          <w:bCs/>
          <w:iCs/>
          <w:lang w:eastAsia="fr-FR"/>
        </w:rPr>
        <w:t xml:space="preserve">, ii) </w:t>
      </w:r>
      <w:r w:rsidR="00C6446A" w:rsidRPr="00E31B8C">
        <w:rPr>
          <w:bCs/>
          <w:iCs/>
          <w:lang w:eastAsia="fr-FR"/>
        </w:rPr>
        <w:t xml:space="preserve">use of a density to </w:t>
      </w:r>
      <w:r w:rsidR="00771594">
        <w:rPr>
          <w:bCs/>
          <w:iCs/>
          <w:lang w:eastAsia="fr-FR"/>
        </w:rPr>
        <w:t>HU</w:t>
      </w:r>
      <w:r w:rsidR="00C6446A" w:rsidRPr="00E31B8C">
        <w:rPr>
          <w:bCs/>
          <w:iCs/>
          <w:lang w:eastAsia="fr-FR"/>
        </w:rPr>
        <w:t xml:space="preserve"> relation from patient CBCT image (</w:t>
      </w:r>
      <w:r w:rsidR="00E31B8C" w:rsidRPr="00E31B8C">
        <w:rPr>
          <w:bCs/>
          <w:iCs/>
          <w:lang w:eastAsia="fr-FR"/>
        </w:rPr>
        <w:t>patient HU-D relation</w:t>
      </w:r>
      <w:r w:rsidR="00C6446A" w:rsidRPr="00E31B8C">
        <w:rPr>
          <w:bCs/>
          <w:iCs/>
          <w:lang w:eastAsia="fr-FR"/>
        </w:rPr>
        <w:t>)</w:t>
      </w:r>
      <w:r w:rsidR="009E3FAD" w:rsidRPr="00E31B8C">
        <w:rPr>
          <w:bCs/>
          <w:iCs/>
          <w:lang w:eastAsia="fr-FR"/>
        </w:rPr>
        <w:t xml:space="preserve"> iii) </w:t>
      </w:r>
      <w:r w:rsidR="003C4BB7" w:rsidRPr="00E31B8C">
        <w:rPr>
          <w:bCs/>
          <w:iCs/>
          <w:lang w:eastAsia="fr-FR"/>
        </w:rPr>
        <w:t>density override</w:t>
      </w:r>
      <w:r w:rsidR="00081569">
        <w:rPr>
          <w:bCs/>
          <w:iCs/>
          <w:lang w:eastAsia="fr-FR"/>
        </w:rPr>
        <w:t xml:space="preserve"> by three</w:t>
      </w:r>
      <w:r w:rsidR="00C6446A" w:rsidRPr="00E31B8C">
        <w:rPr>
          <w:bCs/>
          <w:iCs/>
          <w:lang w:eastAsia="fr-FR"/>
        </w:rPr>
        <w:t xml:space="preserve"> classes threshold (air, soft tissues, bone</w:t>
      </w:r>
      <w:r w:rsidR="009E3FAD" w:rsidRPr="00E31B8C">
        <w:rPr>
          <w:bCs/>
          <w:iCs/>
          <w:lang w:eastAsia="fr-FR"/>
        </w:rPr>
        <w:t xml:space="preserve">) et iv) </w:t>
      </w:r>
      <w:r w:rsidR="00E31B8C">
        <w:rPr>
          <w:bCs/>
          <w:iCs/>
          <w:lang w:eastAsia="fr-FR"/>
        </w:rPr>
        <w:t>elas</w:t>
      </w:r>
      <w:r w:rsidR="00C6446A" w:rsidRPr="00E31B8C">
        <w:rPr>
          <w:bCs/>
          <w:iCs/>
          <w:lang w:eastAsia="fr-FR"/>
        </w:rPr>
        <w:t>tic deformation</w:t>
      </w:r>
      <w:r w:rsidR="009E3FAD" w:rsidRPr="00E31B8C">
        <w:rPr>
          <w:bCs/>
          <w:iCs/>
          <w:lang w:eastAsia="fr-FR"/>
        </w:rPr>
        <w:t xml:space="preserve"> (Admire, Elekta) </w:t>
      </w:r>
      <w:r w:rsidR="00771594">
        <w:rPr>
          <w:bCs/>
          <w:iCs/>
          <w:lang w:eastAsia="fr-FR"/>
        </w:rPr>
        <w:t>between</w:t>
      </w:r>
      <w:r w:rsidR="00C6446A" w:rsidRPr="00E31B8C">
        <w:rPr>
          <w:bCs/>
          <w:iCs/>
          <w:lang w:eastAsia="fr-FR"/>
        </w:rPr>
        <w:t xml:space="preserve"> planning CT</w:t>
      </w:r>
      <w:r w:rsidR="00771594">
        <w:rPr>
          <w:bCs/>
          <w:iCs/>
          <w:lang w:eastAsia="fr-FR"/>
        </w:rPr>
        <w:t xml:space="preserve"> and CBCT image</w:t>
      </w:r>
      <w:r w:rsidR="00C6446A" w:rsidRPr="00E31B8C">
        <w:rPr>
          <w:bCs/>
          <w:iCs/>
          <w:lang w:eastAsia="fr-FR"/>
        </w:rPr>
        <w:t>, by creating a</w:t>
      </w:r>
      <w:r w:rsidR="009E3FAD" w:rsidRPr="00E31B8C">
        <w:rPr>
          <w:bCs/>
          <w:iCs/>
          <w:lang w:eastAsia="fr-FR"/>
        </w:rPr>
        <w:t xml:space="preserve"> pseudo-CT. </w:t>
      </w:r>
      <w:r w:rsidR="00E31B8C" w:rsidRPr="00E31B8C">
        <w:rPr>
          <w:bCs/>
          <w:iCs/>
          <w:lang w:eastAsia="fr-FR"/>
        </w:rPr>
        <w:t>After rigid registration, p</w:t>
      </w:r>
      <w:r w:rsidR="00C6446A" w:rsidRPr="00E31B8C">
        <w:rPr>
          <w:bCs/>
          <w:iCs/>
          <w:lang w:eastAsia="fr-FR"/>
        </w:rPr>
        <w:t>lan characteristics are projected</w:t>
      </w:r>
      <w:r w:rsidR="00E31B8C" w:rsidRPr="00E31B8C">
        <w:rPr>
          <w:bCs/>
          <w:iCs/>
          <w:lang w:eastAsia="fr-FR"/>
        </w:rPr>
        <w:t xml:space="preserve"> </w:t>
      </w:r>
      <w:r w:rsidR="00C6446A" w:rsidRPr="00E31B8C">
        <w:rPr>
          <w:bCs/>
          <w:iCs/>
          <w:lang w:eastAsia="fr-FR"/>
        </w:rPr>
        <w:t>on CBCT images</w:t>
      </w:r>
      <w:r w:rsidR="009E3FAD" w:rsidRPr="00E31B8C">
        <w:rPr>
          <w:bCs/>
          <w:iCs/>
          <w:lang w:eastAsia="fr-FR"/>
        </w:rPr>
        <w:t xml:space="preserve"> </w:t>
      </w:r>
      <w:r w:rsidR="00C6446A" w:rsidRPr="00E31B8C">
        <w:rPr>
          <w:bCs/>
          <w:iCs/>
          <w:lang w:eastAsia="fr-FR"/>
        </w:rPr>
        <w:t>(or</w:t>
      </w:r>
      <w:r w:rsidR="009E3FAD" w:rsidRPr="00E31B8C">
        <w:rPr>
          <w:bCs/>
          <w:iCs/>
          <w:lang w:eastAsia="fr-FR"/>
        </w:rPr>
        <w:t xml:space="preserve"> pseudo-CT) </w:t>
      </w:r>
      <w:r w:rsidR="00C6446A" w:rsidRPr="00E31B8C">
        <w:rPr>
          <w:bCs/>
          <w:iCs/>
          <w:lang w:eastAsia="fr-FR"/>
        </w:rPr>
        <w:t>with</w:t>
      </w:r>
      <w:r w:rsidR="009E3FAD" w:rsidRPr="00E31B8C">
        <w:rPr>
          <w:bCs/>
          <w:iCs/>
          <w:lang w:eastAsia="fr-FR"/>
        </w:rPr>
        <w:t xml:space="preserve"> Pinnacle v.9.10 (Philips).</w:t>
      </w:r>
    </w:p>
    <w:p w14:paraId="430420AF" w14:textId="14C9999A" w:rsidR="009E3FAD" w:rsidRPr="00E31B8C" w:rsidRDefault="00C6446A" w:rsidP="009E3FAD">
      <w:pPr>
        <w:jc w:val="both"/>
        <w:rPr>
          <w:rStyle w:val="im"/>
        </w:rPr>
      </w:pPr>
      <w:r w:rsidRPr="00E31B8C">
        <w:rPr>
          <w:bCs/>
          <w:iCs/>
          <w:lang w:eastAsia="fr-FR"/>
        </w:rPr>
        <w:t xml:space="preserve">Dose distribution comparison between CT-based (reference) and CBCT-based </w:t>
      </w:r>
      <w:r w:rsidR="003C4BB7" w:rsidRPr="00E31B8C">
        <w:rPr>
          <w:bCs/>
          <w:iCs/>
          <w:lang w:eastAsia="fr-FR"/>
        </w:rPr>
        <w:t xml:space="preserve">calculation </w:t>
      </w:r>
      <w:r w:rsidRPr="00E31B8C">
        <w:rPr>
          <w:bCs/>
          <w:iCs/>
          <w:lang w:eastAsia="fr-FR"/>
        </w:rPr>
        <w:t xml:space="preserve">was performed by a gamma analysis in 2D and 3D </w:t>
      </w:r>
      <w:r w:rsidR="009E3FAD" w:rsidRPr="00E31B8C">
        <w:rPr>
          <w:bCs/>
          <w:iCs/>
          <w:lang w:eastAsia="fr-FR"/>
        </w:rPr>
        <w:t>(</w:t>
      </w:r>
      <w:r w:rsidR="009E3FAD" w:rsidRPr="00E31B8C">
        <w:rPr>
          <w:rFonts w:cstheme="minorHAnsi"/>
          <w:bCs/>
          <w:iCs/>
          <w:lang w:eastAsia="fr-FR"/>
        </w:rPr>
        <w:t>γ</w:t>
      </w:r>
      <w:r w:rsidR="009E3FAD" w:rsidRPr="00E31B8C">
        <w:rPr>
          <w:bCs/>
          <w:iCs/>
          <w:vertAlign w:val="subscript"/>
          <w:lang w:eastAsia="fr-FR"/>
        </w:rPr>
        <w:t>2D</w:t>
      </w:r>
      <w:r w:rsidRPr="00E31B8C">
        <w:rPr>
          <w:bCs/>
          <w:iCs/>
          <w:lang w:eastAsia="fr-FR"/>
        </w:rPr>
        <w:t xml:space="preserve"> and</w:t>
      </w:r>
      <w:r w:rsidR="009E3FAD" w:rsidRPr="00E31B8C">
        <w:rPr>
          <w:bCs/>
          <w:iCs/>
          <w:lang w:eastAsia="fr-FR"/>
        </w:rPr>
        <w:t xml:space="preserve"> </w:t>
      </w:r>
      <w:r w:rsidR="009E3FAD" w:rsidRPr="00E31B8C">
        <w:rPr>
          <w:rFonts w:cstheme="minorHAnsi"/>
          <w:bCs/>
          <w:iCs/>
          <w:lang w:eastAsia="fr-FR"/>
        </w:rPr>
        <w:t>γ</w:t>
      </w:r>
      <w:r w:rsidR="009E3FAD" w:rsidRPr="00E31B8C">
        <w:rPr>
          <w:bCs/>
          <w:iCs/>
          <w:vertAlign w:val="subscript"/>
          <w:lang w:eastAsia="fr-FR"/>
        </w:rPr>
        <w:t>3D</w:t>
      </w:r>
      <w:r w:rsidRPr="00E31B8C">
        <w:rPr>
          <w:bCs/>
          <w:iCs/>
          <w:lang w:eastAsia="fr-FR"/>
        </w:rPr>
        <w:t xml:space="preserve">, </w:t>
      </w:r>
      <w:r w:rsidR="00E31B8C" w:rsidRPr="00E31B8C">
        <w:rPr>
          <w:bCs/>
          <w:iCs/>
          <w:lang w:eastAsia="fr-FR"/>
        </w:rPr>
        <w:t>criteria:</w:t>
      </w:r>
      <w:r w:rsidR="009E3FAD" w:rsidRPr="00E31B8C">
        <w:rPr>
          <w:bCs/>
          <w:iCs/>
          <w:lang w:eastAsia="fr-FR"/>
        </w:rPr>
        <w:t xml:space="preserve"> 2</w:t>
      </w:r>
      <w:r w:rsidRPr="00E31B8C">
        <w:rPr>
          <w:bCs/>
          <w:iCs/>
          <w:lang w:eastAsia="fr-FR"/>
        </w:rPr>
        <w:t>%/2 mm, 30</w:t>
      </w:r>
      <w:r w:rsidR="009E3FAD" w:rsidRPr="00E31B8C">
        <w:rPr>
          <w:bCs/>
          <w:iCs/>
          <w:lang w:eastAsia="fr-FR"/>
        </w:rPr>
        <w:t>%</w:t>
      </w:r>
      <w:r w:rsidRPr="00E31B8C">
        <w:rPr>
          <w:bCs/>
          <w:iCs/>
          <w:lang w:eastAsia="fr-FR"/>
        </w:rPr>
        <w:t xml:space="preserve"> threshold). Then</w:t>
      </w:r>
      <w:r w:rsidR="009E3FAD" w:rsidRPr="00E31B8C">
        <w:rPr>
          <w:bCs/>
          <w:iCs/>
          <w:lang w:eastAsia="fr-FR"/>
        </w:rPr>
        <w:t xml:space="preserve">, </w:t>
      </w:r>
      <w:r w:rsidRPr="00E31B8C">
        <w:rPr>
          <w:bCs/>
          <w:iCs/>
          <w:lang w:eastAsia="fr-FR"/>
        </w:rPr>
        <w:t>dose differenc</w:t>
      </w:r>
      <w:r w:rsidR="003C4BB7" w:rsidRPr="00E31B8C">
        <w:rPr>
          <w:bCs/>
          <w:iCs/>
          <w:lang w:eastAsia="fr-FR"/>
        </w:rPr>
        <w:t>e</w:t>
      </w:r>
      <w:r w:rsidRPr="00E31B8C">
        <w:rPr>
          <w:bCs/>
          <w:iCs/>
          <w:lang w:eastAsia="fr-FR"/>
        </w:rPr>
        <w:t xml:space="preserve">s were </w:t>
      </w:r>
      <w:r w:rsidR="001F27E8" w:rsidRPr="00E31B8C">
        <w:rPr>
          <w:bCs/>
          <w:iCs/>
          <w:lang w:eastAsia="fr-FR"/>
        </w:rPr>
        <w:t>reported in term</w:t>
      </w:r>
      <w:r w:rsidR="00674BA4">
        <w:rPr>
          <w:bCs/>
          <w:iCs/>
          <w:lang w:eastAsia="fr-FR"/>
        </w:rPr>
        <w:t>s of 95% target coverage</w:t>
      </w:r>
      <w:r w:rsidR="001F27E8" w:rsidRPr="00E31B8C">
        <w:rPr>
          <w:bCs/>
          <w:iCs/>
          <w:lang w:eastAsia="fr-FR"/>
        </w:rPr>
        <w:t>, parotid glands mean dose (D</w:t>
      </w:r>
      <w:r w:rsidR="001F27E8" w:rsidRPr="00E31B8C">
        <w:rPr>
          <w:bCs/>
          <w:iCs/>
          <w:vertAlign w:val="subscript"/>
          <w:lang w:eastAsia="fr-FR"/>
        </w:rPr>
        <w:t>mean</w:t>
      </w:r>
      <w:r w:rsidR="001F27E8" w:rsidRPr="00E31B8C">
        <w:rPr>
          <w:bCs/>
          <w:iCs/>
          <w:lang w:eastAsia="fr-FR"/>
        </w:rPr>
        <w:t xml:space="preserve">) and PRV spinal cord maximum dose </w:t>
      </w:r>
      <w:r w:rsidR="009E3FAD" w:rsidRPr="00E31B8C">
        <w:rPr>
          <w:bCs/>
          <w:iCs/>
          <w:lang w:eastAsia="fr-FR"/>
        </w:rPr>
        <w:t>(D</w:t>
      </w:r>
      <w:r w:rsidR="009E3FAD" w:rsidRPr="00E31B8C">
        <w:rPr>
          <w:bCs/>
          <w:iCs/>
          <w:vertAlign w:val="subscript"/>
          <w:lang w:eastAsia="fr-FR"/>
        </w:rPr>
        <w:t>2%</w:t>
      </w:r>
      <w:r w:rsidR="009E3FAD" w:rsidRPr="00E31B8C">
        <w:rPr>
          <w:bCs/>
          <w:iCs/>
          <w:lang w:eastAsia="fr-FR"/>
        </w:rPr>
        <w:t xml:space="preserve">). </w:t>
      </w:r>
    </w:p>
    <w:p w14:paraId="1066A315" w14:textId="77777777" w:rsidR="009E3FAD" w:rsidRPr="00E31B8C" w:rsidRDefault="009E3FAD" w:rsidP="009E3FAD">
      <w:pPr>
        <w:jc w:val="both"/>
      </w:pPr>
    </w:p>
    <w:p w14:paraId="4C8B175F" w14:textId="47043F50" w:rsidR="009E3FAD" w:rsidRPr="00633693" w:rsidRDefault="009E3FAD" w:rsidP="009E3FAD">
      <w:pPr>
        <w:jc w:val="both"/>
        <w:rPr>
          <w:b/>
          <w:bCs/>
          <w:iCs/>
          <w:lang w:eastAsia="fr-FR"/>
        </w:rPr>
      </w:pPr>
      <w:r w:rsidRPr="00633693">
        <w:rPr>
          <w:b/>
          <w:bCs/>
          <w:iCs/>
          <w:lang w:eastAsia="fr-FR"/>
        </w:rPr>
        <w:t>Results</w:t>
      </w:r>
      <w:r w:rsidR="00633693" w:rsidRPr="00633693">
        <w:rPr>
          <w:b/>
          <w:bCs/>
          <w:iCs/>
          <w:lang w:eastAsia="fr-FR"/>
        </w:rPr>
        <w:t>:</w:t>
      </w:r>
    </w:p>
    <w:p w14:paraId="0F0C80F0" w14:textId="0E0AB444" w:rsidR="009E3FAD" w:rsidRPr="00E31B8C" w:rsidRDefault="001F27E8" w:rsidP="009E3FAD">
      <w:pPr>
        <w:jc w:val="both"/>
        <w:rPr>
          <w:lang w:eastAsia="fr-FR"/>
        </w:rPr>
      </w:pPr>
      <w:r w:rsidRPr="00E31B8C">
        <w:rPr>
          <w:lang w:eastAsia="fr-FR"/>
        </w:rPr>
        <w:t xml:space="preserve">On average, </w:t>
      </w:r>
      <w:r w:rsidR="009E3FAD" w:rsidRPr="00E31B8C">
        <w:rPr>
          <w:rFonts w:cstheme="minorHAnsi"/>
          <w:bCs/>
          <w:iCs/>
          <w:lang w:eastAsia="fr-FR"/>
        </w:rPr>
        <w:t>γ</w:t>
      </w:r>
      <w:r w:rsidR="009E3FAD" w:rsidRPr="00E31B8C">
        <w:rPr>
          <w:bCs/>
          <w:iCs/>
          <w:vertAlign w:val="subscript"/>
          <w:lang w:eastAsia="fr-FR"/>
        </w:rPr>
        <w:t>3D</w:t>
      </w:r>
      <w:r w:rsidR="009E3FAD" w:rsidRPr="00E31B8C">
        <w:rPr>
          <w:lang w:eastAsia="fr-FR"/>
        </w:rPr>
        <w:t xml:space="preserve"> (</w:t>
      </w:r>
      <w:r w:rsidR="003C4BB7" w:rsidRPr="00E31B8C">
        <w:rPr>
          <w:lang w:eastAsia="fr-FR"/>
        </w:rPr>
        <w:t>percentage of points with gam</w:t>
      </w:r>
      <w:r w:rsidR="009E3FAD" w:rsidRPr="00E31B8C">
        <w:rPr>
          <w:lang w:eastAsia="fr-FR"/>
        </w:rPr>
        <w:t xml:space="preserve">ma &lt; 1) </w:t>
      </w:r>
      <w:r w:rsidRPr="00E31B8C">
        <w:rPr>
          <w:lang w:eastAsia="fr-FR"/>
        </w:rPr>
        <w:t>was 93.</w:t>
      </w:r>
      <w:r w:rsidR="0042688F">
        <w:rPr>
          <w:lang w:eastAsia="fr-FR"/>
        </w:rPr>
        <w:t>4</w:t>
      </w:r>
      <w:r w:rsidR="009E3FAD" w:rsidRPr="00E31B8C">
        <w:rPr>
          <w:lang w:eastAsia="fr-FR"/>
        </w:rPr>
        <w:t xml:space="preserve">% </w:t>
      </w:r>
      <w:r w:rsidRPr="00E31B8C">
        <w:rPr>
          <w:lang w:eastAsia="fr-FR"/>
        </w:rPr>
        <w:t xml:space="preserve">with </w:t>
      </w:r>
      <w:r w:rsidR="0042688F">
        <w:rPr>
          <w:lang w:eastAsia="fr-FR"/>
        </w:rPr>
        <w:t xml:space="preserve">patient </w:t>
      </w:r>
      <w:r w:rsidRPr="00E31B8C">
        <w:rPr>
          <w:bCs/>
          <w:iCs/>
          <w:lang w:eastAsia="fr-FR"/>
        </w:rPr>
        <w:t>HU-D relation</w:t>
      </w:r>
      <w:r w:rsidRPr="00E31B8C">
        <w:rPr>
          <w:lang w:eastAsia="fr-FR"/>
        </w:rPr>
        <w:t>, 96.6</w:t>
      </w:r>
      <w:r w:rsidR="009E3FAD" w:rsidRPr="00E31B8C">
        <w:rPr>
          <w:lang w:eastAsia="fr-FR"/>
        </w:rPr>
        <w:t xml:space="preserve">% </w:t>
      </w:r>
      <w:r w:rsidRPr="00E31B8C">
        <w:rPr>
          <w:lang w:eastAsia="fr-FR"/>
        </w:rPr>
        <w:t xml:space="preserve">with </w:t>
      </w:r>
      <w:r w:rsidR="0042688F">
        <w:rPr>
          <w:lang w:eastAsia="fr-FR"/>
        </w:rPr>
        <w:t xml:space="preserve">phantom </w:t>
      </w:r>
      <w:r w:rsidR="0042688F">
        <w:rPr>
          <w:bCs/>
          <w:iCs/>
          <w:lang w:eastAsia="fr-FR"/>
        </w:rPr>
        <w:t>HU-D relation</w:t>
      </w:r>
      <w:r w:rsidR="009E3FAD" w:rsidRPr="00E31B8C">
        <w:rPr>
          <w:lang w:eastAsia="fr-FR"/>
        </w:rPr>
        <w:t>,</w:t>
      </w:r>
      <w:r w:rsidRPr="00E31B8C">
        <w:rPr>
          <w:lang w:eastAsia="fr-FR"/>
        </w:rPr>
        <w:t xml:space="preserve"> 97.4</w:t>
      </w:r>
      <w:r w:rsidR="009E3FAD" w:rsidRPr="00E31B8C">
        <w:rPr>
          <w:lang w:eastAsia="fr-FR"/>
        </w:rPr>
        <w:t xml:space="preserve">% </w:t>
      </w:r>
      <w:r w:rsidRPr="00E31B8C">
        <w:rPr>
          <w:lang w:eastAsia="fr-FR"/>
        </w:rPr>
        <w:t>with 3 classes threshold and 97.7% with the</w:t>
      </w:r>
      <w:r w:rsidR="009E3FAD" w:rsidRPr="00E31B8C">
        <w:rPr>
          <w:lang w:eastAsia="fr-FR"/>
        </w:rPr>
        <w:t xml:space="preserve"> pseudo-CT. </w:t>
      </w:r>
      <w:r w:rsidR="00E31B8C" w:rsidRPr="00E31B8C">
        <w:rPr>
          <w:lang w:eastAsia="fr-FR"/>
        </w:rPr>
        <w:t>The d</w:t>
      </w:r>
      <w:r w:rsidRPr="00E31B8C">
        <w:rPr>
          <w:lang w:eastAsia="fr-FR"/>
        </w:rPr>
        <w:t>ifference in parotid glands</w:t>
      </w:r>
      <w:r w:rsidR="009E3FAD" w:rsidRPr="00E31B8C">
        <w:rPr>
          <w:lang w:eastAsia="fr-FR"/>
        </w:rPr>
        <w:t xml:space="preserve"> D</w:t>
      </w:r>
      <w:r w:rsidRPr="00E31B8C">
        <w:rPr>
          <w:vertAlign w:val="subscript"/>
          <w:lang w:eastAsia="fr-FR"/>
        </w:rPr>
        <w:t>mean</w:t>
      </w:r>
      <w:r w:rsidRPr="00E31B8C">
        <w:rPr>
          <w:lang w:eastAsia="fr-FR"/>
        </w:rPr>
        <w:t xml:space="preserve"> could reach 5</w:t>
      </w:r>
      <w:r w:rsidR="009E3FAD" w:rsidRPr="00E31B8C">
        <w:rPr>
          <w:lang w:eastAsia="fr-FR"/>
        </w:rPr>
        <w:t xml:space="preserve">% </w:t>
      </w:r>
      <w:r w:rsidRPr="00E31B8C">
        <w:rPr>
          <w:lang w:eastAsia="fr-FR"/>
        </w:rPr>
        <w:t>while dif</w:t>
      </w:r>
      <w:r w:rsidR="00E31B8C">
        <w:rPr>
          <w:lang w:eastAsia="fr-FR"/>
        </w:rPr>
        <w:t>f</w:t>
      </w:r>
      <w:r w:rsidRPr="00E31B8C">
        <w:rPr>
          <w:lang w:eastAsia="fr-FR"/>
        </w:rPr>
        <w:t xml:space="preserve">erences for spinal cord </w:t>
      </w:r>
      <w:r w:rsidR="009E3FAD" w:rsidRPr="00E31B8C">
        <w:rPr>
          <w:lang w:eastAsia="fr-FR"/>
        </w:rPr>
        <w:t>D</w:t>
      </w:r>
      <w:r w:rsidR="009E3FAD" w:rsidRPr="00E31B8C">
        <w:rPr>
          <w:vertAlign w:val="subscript"/>
          <w:lang w:eastAsia="fr-FR"/>
        </w:rPr>
        <w:t>2%</w:t>
      </w:r>
      <w:r w:rsidR="009E3FAD" w:rsidRPr="00E31B8C">
        <w:rPr>
          <w:lang w:eastAsia="fr-FR"/>
        </w:rPr>
        <w:t xml:space="preserve"> </w:t>
      </w:r>
      <w:r w:rsidRPr="00E31B8C">
        <w:rPr>
          <w:lang w:eastAsia="fr-FR"/>
        </w:rPr>
        <w:t xml:space="preserve">and PTV </w:t>
      </w:r>
      <w:r w:rsidR="00674BA4" w:rsidRPr="00E31B8C">
        <w:rPr>
          <w:lang w:eastAsia="fr-FR"/>
        </w:rPr>
        <w:t>coverage were</w:t>
      </w:r>
      <w:r w:rsidRPr="00E31B8C">
        <w:rPr>
          <w:lang w:eastAsia="fr-FR"/>
        </w:rPr>
        <w:t xml:space="preserve"> less than 1.</w:t>
      </w:r>
      <w:r w:rsidR="0042688F">
        <w:rPr>
          <w:lang w:eastAsia="fr-FR"/>
        </w:rPr>
        <w:t>5</w:t>
      </w:r>
      <w:r w:rsidR="009E3FAD" w:rsidRPr="00E31B8C">
        <w:rPr>
          <w:lang w:eastAsia="fr-FR"/>
        </w:rPr>
        <w:t xml:space="preserve">%, </w:t>
      </w:r>
      <w:r w:rsidRPr="00E31B8C">
        <w:rPr>
          <w:lang w:eastAsia="fr-FR"/>
        </w:rPr>
        <w:t>whatever the method</w:t>
      </w:r>
      <w:r w:rsidR="009E3FAD" w:rsidRPr="00E31B8C">
        <w:rPr>
          <w:lang w:eastAsia="fr-FR"/>
        </w:rPr>
        <w:t xml:space="preserve">. </w:t>
      </w:r>
    </w:p>
    <w:p w14:paraId="6DBB4077" w14:textId="5014BABC" w:rsidR="009E3FAD" w:rsidRPr="00E31B8C" w:rsidRDefault="00E31B8C" w:rsidP="009E3FAD">
      <w:pPr>
        <w:jc w:val="both"/>
        <w:rPr>
          <w:lang w:eastAsia="fr-FR"/>
        </w:rPr>
      </w:pPr>
      <w:r w:rsidRPr="00E31B8C">
        <w:rPr>
          <w:lang w:eastAsia="fr-FR"/>
        </w:rPr>
        <w:t>The g</w:t>
      </w:r>
      <w:r w:rsidR="001F27E8" w:rsidRPr="00E31B8C">
        <w:rPr>
          <w:lang w:eastAsia="fr-FR"/>
        </w:rPr>
        <w:t>a</w:t>
      </w:r>
      <w:r w:rsidRPr="00E31B8C">
        <w:rPr>
          <w:lang w:eastAsia="fr-FR"/>
        </w:rPr>
        <w:t>mma analysis show</w:t>
      </w:r>
      <w:r w:rsidR="00C86D13">
        <w:rPr>
          <w:lang w:eastAsia="fr-FR"/>
        </w:rPr>
        <w:t>ed</w:t>
      </w:r>
      <w:r w:rsidR="001F27E8" w:rsidRPr="00E31B8C">
        <w:rPr>
          <w:lang w:eastAsia="fr-FR"/>
        </w:rPr>
        <w:t xml:space="preserve"> </w:t>
      </w:r>
      <w:r w:rsidR="003C4BB7" w:rsidRPr="00E31B8C">
        <w:rPr>
          <w:lang w:eastAsia="fr-FR"/>
        </w:rPr>
        <w:t xml:space="preserve">location of </w:t>
      </w:r>
      <w:r w:rsidR="001F27E8" w:rsidRPr="00E31B8C">
        <w:rPr>
          <w:lang w:eastAsia="fr-FR"/>
        </w:rPr>
        <w:t xml:space="preserve">discrepancy areas: </w:t>
      </w:r>
      <w:r w:rsidR="00201862" w:rsidRPr="00E31B8C">
        <w:rPr>
          <w:lang w:eastAsia="fr-FR"/>
        </w:rPr>
        <w:t xml:space="preserve">near </w:t>
      </w:r>
      <w:r w:rsidR="001F27E8" w:rsidRPr="00E31B8C">
        <w:rPr>
          <w:lang w:eastAsia="fr-FR"/>
        </w:rPr>
        <w:t>body contour</w:t>
      </w:r>
      <w:r w:rsidR="009E3FAD" w:rsidRPr="00E31B8C">
        <w:rPr>
          <w:lang w:eastAsia="fr-FR"/>
        </w:rPr>
        <w:t xml:space="preserve">, </w:t>
      </w:r>
      <w:r w:rsidR="00201862" w:rsidRPr="00E31B8C">
        <w:rPr>
          <w:lang w:eastAsia="fr-FR"/>
        </w:rPr>
        <w:t>regarding shoulders and in presence of heterogeneities</w:t>
      </w:r>
      <w:r w:rsidR="009E3FAD" w:rsidRPr="00E31B8C">
        <w:rPr>
          <w:lang w:eastAsia="fr-FR"/>
        </w:rPr>
        <w:t xml:space="preserve"> (figure 1). </w:t>
      </w:r>
      <w:r w:rsidR="00201862" w:rsidRPr="00E31B8C">
        <w:rPr>
          <w:lang w:eastAsia="fr-FR"/>
        </w:rPr>
        <w:t>These</w:t>
      </w:r>
      <w:r w:rsidR="003C4BB7" w:rsidRPr="00E31B8C">
        <w:rPr>
          <w:lang w:eastAsia="fr-FR"/>
        </w:rPr>
        <w:t xml:space="preserve"> diffe</w:t>
      </w:r>
      <w:r w:rsidR="009E3FAD" w:rsidRPr="00E31B8C">
        <w:rPr>
          <w:lang w:eastAsia="fr-FR"/>
        </w:rPr>
        <w:t xml:space="preserve">rences </w:t>
      </w:r>
      <w:r w:rsidR="00201862" w:rsidRPr="00E31B8C">
        <w:rPr>
          <w:lang w:eastAsia="fr-FR"/>
        </w:rPr>
        <w:t xml:space="preserve">can be explained by </w:t>
      </w:r>
      <w:r w:rsidRPr="00E31B8C">
        <w:rPr>
          <w:lang w:eastAsia="fr-FR"/>
        </w:rPr>
        <w:t xml:space="preserve">the </w:t>
      </w:r>
      <w:r w:rsidR="00201862" w:rsidRPr="00E31B8C">
        <w:rPr>
          <w:lang w:eastAsia="fr-FR"/>
        </w:rPr>
        <w:t xml:space="preserve">poor image quality and </w:t>
      </w:r>
      <w:r w:rsidRPr="00E31B8C">
        <w:rPr>
          <w:lang w:eastAsia="fr-FR"/>
        </w:rPr>
        <w:t xml:space="preserve">the </w:t>
      </w:r>
      <w:r w:rsidR="00201862" w:rsidRPr="00E31B8C">
        <w:rPr>
          <w:lang w:eastAsia="fr-FR"/>
        </w:rPr>
        <w:t xml:space="preserve">HU </w:t>
      </w:r>
      <w:r w:rsidRPr="00E31B8C">
        <w:rPr>
          <w:lang w:eastAsia="fr-FR"/>
        </w:rPr>
        <w:t>inconsistency</w:t>
      </w:r>
      <w:r w:rsidR="00201862" w:rsidRPr="00E31B8C">
        <w:rPr>
          <w:lang w:eastAsia="fr-FR"/>
        </w:rPr>
        <w:t xml:space="preserve"> of CBCT images in some areas</w:t>
      </w:r>
      <w:r w:rsidR="009E3FAD" w:rsidRPr="00E31B8C">
        <w:rPr>
          <w:lang w:eastAsia="fr-FR"/>
        </w:rPr>
        <w:t xml:space="preserve">. </w:t>
      </w:r>
      <w:r w:rsidR="00C86D13">
        <w:rPr>
          <w:lang w:eastAsia="fr-FR"/>
        </w:rPr>
        <w:t>The method with pseudo-CT seems to be</w:t>
      </w:r>
      <w:bookmarkStart w:id="0" w:name="_GoBack"/>
      <w:bookmarkEnd w:id="0"/>
      <w:r w:rsidR="00201862" w:rsidRPr="00674BA4">
        <w:rPr>
          <w:lang w:eastAsia="fr-FR"/>
        </w:rPr>
        <w:t xml:space="preserve"> the best to </w:t>
      </w:r>
      <w:r w:rsidR="00674BA4">
        <w:rPr>
          <w:lang w:eastAsia="fr-FR"/>
        </w:rPr>
        <w:t>pass over these issues</w:t>
      </w:r>
      <w:r w:rsidR="00201862" w:rsidRPr="00674BA4">
        <w:rPr>
          <w:lang w:eastAsia="fr-FR"/>
        </w:rPr>
        <w:t xml:space="preserve"> because densities come from planning CT.</w:t>
      </w:r>
    </w:p>
    <w:p w14:paraId="43A507CC" w14:textId="77777777" w:rsidR="009E3FAD" w:rsidRPr="00633693" w:rsidRDefault="009E3FAD" w:rsidP="009E3FAD">
      <w:pPr>
        <w:jc w:val="both"/>
        <w:rPr>
          <w:shd w:val="clear" w:color="auto" w:fill="FFFF00"/>
          <w:lang w:eastAsia="fr-FR"/>
        </w:rPr>
      </w:pPr>
    </w:p>
    <w:p w14:paraId="2D28EC9C" w14:textId="6906DAC9" w:rsidR="009E3FAD" w:rsidRPr="00633693" w:rsidRDefault="009E3FAD" w:rsidP="009E3FAD">
      <w:pPr>
        <w:jc w:val="both"/>
        <w:rPr>
          <w:lang w:eastAsia="fr-FR"/>
        </w:rPr>
      </w:pPr>
      <w:r w:rsidRPr="00633693">
        <w:rPr>
          <w:lang w:eastAsia="fr-FR"/>
        </w:rPr>
        <w:t> </w:t>
      </w:r>
      <w:r w:rsidRPr="00633693">
        <w:rPr>
          <w:b/>
          <w:bCs/>
          <w:iCs/>
          <w:lang w:eastAsia="fr-FR"/>
        </w:rPr>
        <w:t>Conclusion</w:t>
      </w:r>
      <w:r w:rsidR="00633693" w:rsidRPr="00633693">
        <w:rPr>
          <w:b/>
          <w:bCs/>
          <w:iCs/>
          <w:lang w:eastAsia="fr-FR"/>
        </w:rPr>
        <w:t>:</w:t>
      </w:r>
    </w:p>
    <w:p w14:paraId="1609EBCD" w14:textId="0EC0DA5C" w:rsidR="009E3FAD" w:rsidRDefault="00201862" w:rsidP="009E3FAD">
      <w:pPr>
        <w:jc w:val="both"/>
        <w:rPr>
          <w:lang w:eastAsia="fr-FR"/>
        </w:rPr>
      </w:pPr>
      <w:r w:rsidRPr="00E31B8C">
        <w:rPr>
          <w:lang w:eastAsia="fr-FR"/>
        </w:rPr>
        <w:t xml:space="preserve">The four evaluated methods show </w:t>
      </w:r>
      <w:r w:rsidR="00FB50C1" w:rsidRPr="00E31B8C">
        <w:rPr>
          <w:lang w:eastAsia="fr-FR"/>
        </w:rPr>
        <w:t xml:space="preserve">that dose differences </w:t>
      </w:r>
      <w:r w:rsidRPr="00E31B8C">
        <w:rPr>
          <w:lang w:eastAsia="fr-FR"/>
        </w:rPr>
        <w:t xml:space="preserve">can reach 5% for parotid glands and </w:t>
      </w:r>
      <w:r w:rsidR="00FB50C1" w:rsidRPr="00E31B8C">
        <w:rPr>
          <w:lang w:eastAsia="fr-FR"/>
        </w:rPr>
        <w:t xml:space="preserve">are </w:t>
      </w:r>
      <w:r w:rsidRPr="00E31B8C">
        <w:rPr>
          <w:lang w:eastAsia="fr-FR"/>
        </w:rPr>
        <w:t xml:space="preserve">lower than 2% for spinal cord and target volumes. </w:t>
      </w:r>
      <w:r w:rsidR="00E31B8C" w:rsidRPr="00E31B8C">
        <w:rPr>
          <w:lang w:eastAsia="fr-FR"/>
        </w:rPr>
        <w:t xml:space="preserve">The </w:t>
      </w:r>
      <w:r w:rsidRPr="00E31B8C">
        <w:rPr>
          <w:lang w:eastAsia="fr-FR"/>
        </w:rPr>
        <w:t>3D gamma analysis results (2%/2</w:t>
      </w:r>
      <w:r w:rsidR="009E3FAD" w:rsidRPr="00E31B8C">
        <w:rPr>
          <w:lang w:eastAsia="fr-FR"/>
        </w:rPr>
        <w:t xml:space="preserve">mm) </w:t>
      </w:r>
      <w:r w:rsidRPr="00E31B8C">
        <w:rPr>
          <w:lang w:eastAsia="fr-FR"/>
        </w:rPr>
        <w:t xml:space="preserve">are </w:t>
      </w:r>
      <w:r w:rsidR="00FB50C1" w:rsidRPr="00E31B8C">
        <w:rPr>
          <w:lang w:eastAsia="fr-FR"/>
        </w:rPr>
        <w:t>higher than 95% for t</w:t>
      </w:r>
      <w:r w:rsidR="00E31B8C" w:rsidRPr="00E31B8C">
        <w:rPr>
          <w:lang w:eastAsia="fr-FR"/>
        </w:rPr>
        <w:t>h</w:t>
      </w:r>
      <w:r w:rsidR="00FB50C1" w:rsidRPr="00E31B8C">
        <w:rPr>
          <w:lang w:eastAsia="fr-FR"/>
        </w:rPr>
        <w:t>ree among</w:t>
      </w:r>
      <w:r w:rsidR="00CF4272" w:rsidRPr="00E31B8C">
        <w:rPr>
          <w:lang w:eastAsia="fr-FR"/>
        </w:rPr>
        <w:t xml:space="preserve"> four methods. However</w:t>
      </w:r>
      <w:r w:rsidR="009E3FAD" w:rsidRPr="00E31B8C">
        <w:rPr>
          <w:lang w:eastAsia="fr-FR"/>
        </w:rPr>
        <w:t xml:space="preserve">, </w:t>
      </w:r>
      <w:r w:rsidR="00E31B8C" w:rsidRPr="00E31B8C">
        <w:rPr>
          <w:lang w:eastAsia="fr-FR"/>
        </w:rPr>
        <w:t>additional</w:t>
      </w:r>
      <w:r w:rsidR="00CF4272" w:rsidRPr="00E31B8C">
        <w:rPr>
          <w:lang w:eastAsia="fr-FR"/>
        </w:rPr>
        <w:t xml:space="preserve"> uncertainties have to be taken into consideration in case of CBCT image delineation and/or </w:t>
      </w:r>
      <w:r w:rsidR="00081569">
        <w:rPr>
          <w:lang w:eastAsia="fr-FR"/>
        </w:rPr>
        <w:t xml:space="preserve">calculation on </w:t>
      </w:r>
      <w:r w:rsidR="00CF4272" w:rsidRPr="00E31B8C">
        <w:rPr>
          <w:lang w:eastAsia="fr-FR"/>
        </w:rPr>
        <w:t>truncated images</w:t>
      </w:r>
      <w:r w:rsidR="009E3FAD" w:rsidRPr="00E31B8C">
        <w:rPr>
          <w:lang w:eastAsia="fr-FR"/>
        </w:rPr>
        <w:t xml:space="preserve">. </w:t>
      </w:r>
      <w:r w:rsidR="00771594">
        <w:rPr>
          <w:lang w:eastAsia="fr-FR"/>
        </w:rPr>
        <w:t xml:space="preserve">This preliminary study shows </w:t>
      </w:r>
      <w:r w:rsidR="00CF4272" w:rsidRPr="00E31B8C">
        <w:rPr>
          <w:lang w:eastAsia="fr-FR"/>
        </w:rPr>
        <w:t xml:space="preserve">CBCT dose calculation </w:t>
      </w:r>
      <w:r w:rsidR="00771594">
        <w:rPr>
          <w:lang w:eastAsia="fr-FR"/>
        </w:rPr>
        <w:t xml:space="preserve">feasibility </w:t>
      </w:r>
      <w:r w:rsidR="00CF4272" w:rsidRPr="00E31B8C">
        <w:rPr>
          <w:lang w:eastAsia="fr-FR"/>
        </w:rPr>
        <w:t>to quantify impact of patient anatomic</w:t>
      </w:r>
      <w:r w:rsidR="00FA08BD" w:rsidRPr="00E31B8C">
        <w:rPr>
          <w:lang w:eastAsia="fr-FR"/>
        </w:rPr>
        <w:t>al vari</w:t>
      </w:r>
      <w:r w:rsidR="00771594">
        <w:rPr>
          <w:lang w:eastAsia="fr-FR"/>
        </w:rPr>
        <w:t>ations during treatment and</w:t>
      </w:r>
      <w:r w:rsidR="00CF4272" w:rsidRPr="00E31B8C">
        <w:rPr>
          <w:lang w:eastAsia="fr-FR"/>
        </w:rPr>
        <w:t xml:space="preserve"> trigger </w:t>
      </w:r>
      <w:r w:rsidR="00FA08BD" w:rsidRPr="00E31B8C">
        <w:rPr>
          <w:lang w:eastAsia="fr-FR"/>
        </w:rPr>
        <w:t xml:space="preserve">a </w:t>
      </w:r>
      <w:r w:rsidR="00CF4272" w:rsidRPr="00E31B8C">
        <w:rPr>
          <w:lang w:eastAsia="fr-FR"/>
        </w:rPr>
        <w:t xml:space="preserve">new </w:t>
      </w:r>
      <w:r w:rsidR="00E31B8C">
        <w:rPr>
          <w:lang w:eastAsia="fr-FR"/>
        </w:rPr>
        <w:t>plan</w:t>
      </w:r>
      <w:r w:rsidR="00CF4272" w:rsidRPr="00E31B8C">
        <w:rPr>
          <w:lang w:eastAsia="fr-FR"/>
        </w:rPr>
        <w:t xml:space="preserve"> </w:t>
      </w:r>
      <w:r w:rsidR="00771594">
        <w:rPr>
          <w:lang w:eastAsia="fr-FR"/>
        </w:rPr>
        <w:t xml:space="preserve">based </w:t>
      </w:r>
      <w:r w:rsidR="00CF4272" w:rsidRPr="00E31B8C">
        <w:rPr>
          <w:lang w:eastAsia="fr-FR"/>
        </w:rPr>
        <w:t>on CT if necessary</w:t>
      </w:r>
      <w:r w:rsidR="009E3FAD" w:rsidRPr="00E31B8C">
        <w:rPr>
          <w:lang w:eastAsia="fr-FR"/>
        </w:rPr>
        <w:t xml:space="preserve">. </w:t>
      </w:r>
      <w:r w:rsidR="00CF4272" w:rsidRPr="00E31B8C">
        <w:rPr>
          <w:lang w:eastAsia="fr-FR"/>
        </w:rPr>
        <w:t xml:space="preserve">The </w:t>
      </w:r>
      <w:r w:rsidR="00771594">
        <w:rPr>
          <w:lang w:eastAsia="fr-FR"/>
        </w:rPr>
        <w:t>future</w:t>
      </w:r>
      <w:r w:rsidR="00E31B8C" w:rsidRPr="00E31B8C">
        <w:rPr>
          <w:lang w:eastAsia="fr-FR"/>
        </w:rPr>
        <w:t xml:space="preserve"> work</w:t>
      </w:r>
      <w:r w:rsidR="00CF4272" w:rsidRPr="00E31B8C">
        <w:rPr>
          <w:lang w:eastAsia="fr-FR"/>
        </w:rPr>
        <w:t xml:space="preserve"> is </w:t>
      </w:r>
      <w:r w:rsidR="00771594">
        <w:rPr>
          <w:lang w:eastAsia="fr-FR"/>
        </w:rPr>
        <w:t xml:space="preserve">real delivered dose </w:t>
      </w:r>
      <w:r w:rsidR="00CF4272" w:rsidRPr="00E31B8C">
        <w:rPr>
          <w:lang w:eastAsia="fr-FR"/>
        </w:rPr>
        <w:t>monitor</w:t>
      </w:r>
      <w:r w:rsidR="00771594">
        <w:rPr>
          <w:lang w:eastAsia="fr-FR"/>
        </w:rPr>
        <w:t xml:space="preserve">ing, based on CBCT image, </w:t>
      </w:r>
      <w:r w:rsidR="00CF4272" w:rsidRPr="00E31B8C">
        <w:rPr>
          <w:lang w:eastAsia="fr-FR"/>
        </w:rPr>
        <w:t>in perspective of dose guided adaptive radiotherapy.</w:t>
      </w:r>
    </w:p>
    <w:p w14:paraId="15A7C3C2" w14:textId="77777777" w:rsidR="009E3FAD" w:rsidRPr="00E31B8C" w:rsidRDefault="009E3FAD" w:rsidP="009E3FAD">
      <w:pPr>
        <w:jc w:val="both"/>
        <w:rPr>
          <w:lang w:eastAsia="fr-FR"/>
        </w:rPr>
      </w:pPr>
    </w:p>
    <w:p w14:paraId="600DAA5D" w14:textId="365B5634" w:rsidR="009E3FAD" w:rsidRPr="00E31B8C" w:rsidRDefault="009E3FAD" w:rsidP="009E3FAD">
      <w:pPr>
        <w:jc w:val="both"/>
        <w:rPr>
          <w:lang w:eastAsia="fr-FR"/>
        </w:rPr>
      </w:pPr>
      <w:r w:rsidRPr="00633693">
        <w:rPr>
          <w:b/>
          <w:lang w:eastAsia="fr-FR"/>
        </w:rPr>
        <w:t>Keywords</w:t>
      </w:r>
      <w:r w:rsidR="0021032F" w:rsidRPr="00633693">
        <w:rPr>
          <w:lang w:eastAsia="fr-FR"/>
        </w:rPr>
        <w:t>: Adaptive</w:t>
      </w:r>
      <w:r w:rsidR="0021032F">
        <w:rPr>
          <w:lang w:eastAsia="fr-FR"/>
        </w:rPr>
        <w:t xml:space="preserve"> R</w:t>
      </w:r>
      <w:r w:rsidRPr="00E31B8C">
        <w:rPr>
          <w:lang w:eastAsia="fr-FR"/>
        </w:rPr>
        <w:t>adi</w:t>
      </w:r>
      <w:r w:rsidR="00633693">
        <w:rPr>
          <w:lang w:eastAsia="fr-FR"/>
        </w:rPr>
        <w:t xml:space="preserve">otherapy ; Cone Beam CT (CBCT) ; </w:t>
      </w:r>
      <w:r w:rsidR="0021032F">
        <w:rPr>
          <w:lang w:eastAsia="fr-FR"/>
        </w:rPr>
        <w:t>Dose C</w:t>
      </w:r>
      <w:r w:rsidRPr="00E31B8C">
        <w:rPr>
          <w:lang w:eastAsia="fr-FR"/>
        </w:rPr>
        <w:t>alculation</w:t>
      </w:r>
    </w:p>
    <w:p w14:paraId="074D972B" w14:textId="7E555E51" w:rsidR="009E3FAD" w:rsidRPr="00E31B8C" w:rsidRDefault="009E3FAD" w:rsidP="009E3FAD">
      <w:pPr>
        <w:jc w:val="both"/>
        <w:rPr>
          <w:color w:val="FF0000"/>
          <w:lang w:eastAsia="fr-FR"/>
        </w:rPr>
      </w:pPr>
      <w:r w:rsidRPr="00E31B8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C104D60" wp14:editId="358A43B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760720" cy="3534410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CF6E1" w14:textId="77777777" w:rsidR="009E3FAD" w:rsidRPr="00E31B8C" w:rsidRDefault="009E3FAD" w:rsidP="009E3FAD">
      <w:pPr>
        <w:jc w:val="both"/>
        <w:rPr>
          <w:color w:val="FF0000"/>
          <w:lang w:eastAsia="fr-FR"/>
        </w:rPr>
      </w:pPr>
    </w:p>
    <w:p w14:paraId="748800A8" w14:textId="77777777" w:rsidR="009E3FAD" w:rsidRPr="00E31B8C" w:rsidRDefault="009E3FAD" w:rsidP="009E3FAD">
      <w:pPr>
        <w:jc w:val="both"/>
        <w:rPr>
          <w:color w:val="FF0000"/>
          <w:lang w:eastAsia="fr-FR"/>
        </w:rPr>
      </w:pPr>
    </w:p>
    <w:p w14:paraId="208E34F4" w14:textId="77777777" w:rsidR="009E3FAD" w:rsidRPr="00E31B8C" w:rsidRDefault="009E3FAD" w:rsidP="009E3FAD">
      <w:pPr>
        <w:jc w:val="both"/>
        <w:rPr>
          <w:color w:val="FF0000"/>
          <w:lang w:eastAsia="fr-FR"/>
        </w:rPr>
      </w:pPr>
    </w:p>
    <w:p w14:paraId="0A923B4D" w14:textId="77777777" w:rsidR="009E3FAD" w:rsidRPr="00E31B8C" w:rsidRDefault="009E3FAD" w:rsidP="009E3FAD">
      <w:pPr>
        <w:jc w:val="both"/>
        <w:rPr>
          <w:color w:val="FF0000"/>
          <w:lang w:eastAsia="fr-FR"/>
        </w:rPr>
      </w:pPr>
    </w:p>
    <w:p w14:paraId="26F9B777" w14:textId="77777777" w:rsidR="009E3FAD" w:rsidRPr="00E31B8C" w:rsidRDefault="009E3FAD" w:rsidP="009E3FAD">
      <w:pPr>
        <w:jc w:val="both"/>
        <w:rPr>
          <w:color w:val="FF0000"/>
          <w:lang w:eastAsia="fr-FR"/>
        </w:rPr>
      </w:pPr>
    </w:p>
    <w:p w14:paraId="55001670" w14:textId="77777777" w:rsidR="009E3FAD" w:rsidRPr="00E31B8C" w:rsidRDefault="009E3FAD" w:rsidP="009E3FAD">
      <w:pPr>
        <w:jc w:val="both"/>
        <w:rPr>
          <w:color w:val="FF0000"/>
          <w:lang w:eastAsia="fr-FR"/>
        </w:rPr>
      </w:pPr>
    </w:p>
    <w:p w14:paraId="7F69A817" w14:textId="77777777" w:rsidR="009E3FAD" w:rsidRPr="00E31B8C" w:rsidRDefault="009E3FAD" w:rsidP="009E3FAD">
      <w:pPr>
        <w:jc w:val="both"/>
        <w:rPr>
          <w:color w:val="FF0000"/>
          <w:lang w:eastAsia="fr-FR"/>
        </w:rPr>
      </w:pPr>
    </w:p>
    <w:p w14:paraId="13627FA8" w14:textId="77777777" w:rsidR="009E3FAD" w:rsidRPr="00E31B8C" w:rsidRDefault="009E3FAD" w:rsidP="009E3FAD">
      <w:pPr>
        <w:jc w:val="both"/>
        <w:rPr>
          <w:color w:val="FF0000"/>
          <w:lang w:eastAsia="fr-FR"/>
        </w:rPr>
      </w:pPr>
    </w:p>
    <w:p w14:paraId="44C808E7" w14:textId="77777777" w:rsidR="009E3FAD" w:rsidRPr="00E31B8C" w:rsidRDefault="009E3FAD" w:rsidP="009E3FAD">
      <w:pPr>
        <w:jc w:val="both"/>
        <w:rPr>
          <w:color w:val="FF0000"/>
          <w:lang w:eastAsia="fr-FR"/>
        </w:rPr>
      </w:pPr>
    </w:p>
    <w:p w14:paraId="490A5A96" w14:textId="77777777" w:rsidR="009E3FAD" w:rsidRPr="00E31B8C" w:rsidRDefault="009E3FAD" w:rsidP="009E3FAD">
      <w:pPr>
        <w:jc w:val="both"/>
        <w:rPr>
          <w:color w:val="FF0000"/>
          <w:lang w:eastAsia="fr-FR"/>
        </w:rPr>
      </w:pPr>
    </w:p>
    <w:p w14:paraId="2D421013" w14:textId="77777777" w:rsidR="009E3FAD" w:rsidRPr="00E31B8C" w:rsidRDefault="009E3FAD" w:rsidP="009E3FAD">
      <w:pPr>
        <w:jc w:val="both"/>
        <w:rPr>
          <w:lang w:eastAsia="fr-FR"/>
        </w:rPr>
      </w:pPr>
    </w:p>
    <w:p w14:paraId="5A6F6BBD" w14:textId="77777777" w:rsidR="009E3FAD" w:rsidRPr="00E31B8C" w:rsidRDefault="009E3FAD" w:rsidP="009E3FAD">
      <w:pPr>
        <w:jc w:val="both"/>
        <w:rPr>
          <w:lang w:eastAsia="fr-FR"/>
        </w:rPr>
      </w:pPr>
    </w:p>
    <w:p w14:paraId="7F850C65" w14:textId="13D523E0" w:rsidR="009E3FAD" w:rsidRPr="00E31B8C" w:rsidRDefault="0042688F" w:rsidP="009E3FAD">
      <w:pPr>
        <w:jc w:val="both"/>
        <w:rPr>
          <w:lang w:eastAsia="fr-FR"/>
        </w:rPr>
      </w:pPr>
      <w:r>
        <w:rPr>
          <w:lang w:eastAsia="fr-FR"/>
        </w:rPr>
        <w:t>Figure 1</w:t>
      </w:r>
      <w:r w:rsidR="009E3FAD" w:rsidRPr="00E31B8C">
        <w:rPr>
          <w:lang w:eastAsia="fr-FR"/>
        </w:rPr>
        <w:t xml:space="preserve">: Dose distribution on CT image and 2D gamma analysis results in coronal plane for 4 CBCT dose calculation methods (example for one images set CT-CBCT). </w:t>
      </w:r>
    </w:p>
    <w:p w14:paraId="23E6AB49" w14:textId="77777777" w:rsidR="009E3FAD" w:rsidRPr="00523709" w:rsidRDefault="009E3FAD" w:rsidP="00686020">
      <w:pPr>
        <w:jc w:val="both"/>
        <w:rPr>
          <w:sz w:val="28"/>
          <w:lang w:val="fr-FR"/>
        </w:rPr>
      </w:pPr>
    </w:p>
    <w:sectPr w:rsidR="009E3FAD" w:rsidRPr="0052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6C23"/>
    <w:multiLevelType w:val="hybridMultilevel"/>
    <w:tmpl w:val="1B3064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DE"/>
    <w:rsid w:val="00081569"/>
    <w:rsid w:val="00091EBE"/>
    <w:rsid w:val="000A43FE"/>
    <w:rsid w:val="000C6CE3"/>
    <w:rsid w:val="00100E1C"/>
    <w:rsid w:val="00130F3B"/>
    <w:rsid w:val="001D1853"/>
    <w:rsid w:val="001F27E8"/>
    <w:rsid w:val="00201862"/>
    <w:rsid w:val="0020231E"/>
    <w:rsid w:val="0021032F"/>
    <w:rsid w:val="0021600A"/>
    <w:rsid w:val="00264045"/>
    <w:rsid w:val="00277BDE"/>
    <w:rsid w:val="002A2398"/>
    <w:rsid w:val="002A4CA5"/>
    <w:rsid w:val="002A5BFA"/>
    <w:rsid w:val="002B6C83"/>
    <w:rsid w:val="002E446C"/>
    <w:rsid w:val="002F24E4"/>
    <w:rsid w:val="00301427"/>
    <w:rsid w:val="00304B0E"/>
    <w:rsid w:val="00333EF4"/>
    <w:rsid w:val="003862CF"/>
    <w:rsid w:val="003B0A4B"/>
    <w:rsid w:val="003C321B"/>
    <w:rsid w:val="003C4BB7"/>
    <w:rsid w:val="00407379"/>
    <w:rsid w:val="0042688F"/>
    <w:rsid w:val="00454A1F"/>
    <w:rsid w:val="00523709"/>
    <w:rsid w:val="00544C8B"/>
    <w:rsid w:val="00554F59"/>
    <w:rsid w:val="00573F4A"/>
    <w:rsid w:val="005801DF"/>
    <w:rsid w:val="00590984"/>
    <w:rsid w:val="005B464F"/>
    <w:rsid w:val="005E7D2E"/>
    <w:rsid w:val="00621EB2"/>
    <w:rsid w:val="00633693"/>
    <w:rsid w:val="00634A3E"/>
    <w:rsid w:val="00641D25"/>
    <w:rsid w:val="00674BA4"/>
    <w:rsid w:val="0068174E"/>
    <w:rsid w:val="00686020"/>
    <w:rsid w:val="006A0DC0"/>
    <w:rsid w:val="006A5ED6"/>
    <w:rsid w:val="00700B21"/>
    <w:rsid w:val="00701293"/>
    <w:rsid w:val="00722EDE"/>
    <w:rsid w:val="00742FA8"/>
    <w:rsid w:val="00771594"/>
    <w:rsid w:val="00777E0C"/>
    <w:rsid w:val="0078542D"/>
    <w:rsid w:val="00786247"/>
    <w:rsid w:val="00787559"/>
    <w:rsid w:val="007D1C44"/>
    <w:rsid w:val="00820704"/>
    <w:rsid w:val="00825CB3"/>
    <w:rsid w:val="00844269"/>
    <w:rsid w:val="0084747A"/>
    <w:rsid w:val="00884AC7"/>
    <w:rsid w:val="00897C39"/>
    <w:rsid w:val="008A2833"/>
    <w:rsid w:val="008A4632"/>
    <w:rsid w:val="008C54E8"/>
    <w:rsid w:val="008D6CD6"/>
    <w:rsid w:val="008F10A9"/>
    <w:rsid w:val="00974E6C"/>
    <w:rsid w:val="009774BB"/>
    <w:rsid w:val="00984A7A"/>
    <w:rsid w:val="009A11BE"/>
    <w:rsid w:val="009B52B2"/>
    <w:rsid w:val="009C78E4"/>
    <w:rsid w:val="009D2B53"/>
    <w:rsid w:val="009E1A52"/>
    <w:rsid w:val="009E3FAD"/>
    <w:rsid w:val="00A15FA6"/>
    <w:rsid w:val="00AB48D2"/>
    <w:rsid w:val="00AB6D8F"/>
    <w:rsid w:val="00AC3A83"/>
    <w:rsid w:val="00B14CA3"/>
    <w:rsid w:val="00B6371E"/>
    <w:rsid w:val="00BA7B98"/>
    <w:rsid w:val="00BD2AB4"/>
    <w:rsid w:val="00BD79A4"/>
    <w:rsid w:val="00BD7C38"/>
    <w:rsid w:val="00BF504D"/>
    <w:rsid w:val="00C00A01"/>
    <w:rsid w:val="00C36AB8"/>
    <w:rsid w:val="00C6446A"/>
    <w:rsid w:val="00C86D13"/>
    <w:rsid w:val="00C979F9"/>
    <w:rsid w:val="00C97B01"/>
    <w:rsid w:val="00CF4272"/>
    <w:rsid w:val="00D21DBA"/>
    <w:rsid w:val="00D87DBE"/>
    <w:rsid w:val="00DA1735"/>
    <w:rsid w:val="00DA59DC"/>
    <w:rsid w:val="00DC3964"/>
    <w:rsid w:val="00DC39B6"/>
    <w:rsid w:val="00DE7921"/>
    <w:rsid w:val="00E2114E"/>
    <w:rsid w:val="00E31B8C"/>
    <w:rsid w:val="00E36D94"/>
    <w:rsid w:val="00E45A9F"/>
    <w:rsid w:val="00E64F97"/>
    <w:rsid w:val="00E9292E"/>
    <w:rsid w:val="00F26447"/>
    <w:rsid w:val="00F7225D"/>
    <w:rsid w:val="00F85FFE"/>
    <w:rsid w:val="00FA08BD"/>
    <w:rsid w:val="00FB50C1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1E40"/>
  <w15:chartTrackingRefBased/>
  <w15:docId w15:val="{01ED1DEE-4008-475D-B280-22BDA864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m">
    <w:name w:val="im"/>
    <w:basedOn w:val="Policepardfaut"/>
    <w:rsid w:val="00277BDE"/>
  </w:style>
  <w:style w:type="paragraph" w:styleId="Paragraphedeliste">
    <w:name w:val="List Paragraph"/>
    <w:basedOn w:val="Normal"/>
    <w:uiPriority w:val="34"/>
    <w:qFormat/>
    <w:rsid w:val="002A2398"/>
    <w:pPr>
      <w:widowControl w:val="0"/>
      <w:spacing w:line="480" w:lineRule="auto"/>
      <w:ind w:left="720"/>
      <w:contextualSpacing/>
    </w:pPr>
    <w:rPr>
      <w:rFonts w:ascii="Calibri" w:eastAsia="Calibri" w:hAnsi="Calibri" w:cs="Calibri"/>
      <w:color w:val="000000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A0D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0D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A0D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0D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0DC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DC0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554F59"/>
    <w:pPr>
      <w:spacing w:after="0" w:line="240" w:lineRule="auto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918F-0E6E-48FA-9C30-E369940D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</dc:creator>
  <cp:keywords/>
  <dc:description/>
  <cp:lastModifiedBy>Anaïs</cp:lastModifiedBy>
  <cp:revision>5</cp:revision>
  <cp:lastPrinted>2017-04-09T21:08:00Z</cp:lastPrinted>
  <dcterms:created xsi:type="dcterms:W3CDTF">2017-04-10T19:27:00Z</dcterms:created>
  <dcterms:modified xsi:type="dcterms:W3CDTF">2017-04-10T19:34:00Z</dcterms:modified>
</cp:coreProperties>
</file>